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CB3" w:rsidRPr="007F0A28" w:rsidRDefault="00F54CB3" w:rsidP="00F54CB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F54CB3" w:rsidRPr="007F0A28" w:rsidRDefault="00F54CB3" w:rsidP="00C1714E">
      <w:pPr>
        <w:pStyle w:val="style4"/>
        <w:spacing w:before="0" w:beforeAutospacing="0" w:after="0" w:afterAutospacing="0"/>
        <w:jc w:val="center"/>
        <w:rPr>
          <w:b/>
          <w:sz w:val="28"/>
          <w:szCs w:val="28"/>
        </w:rPr>
      </w:pPr>
      <w:r w:rsidRPr="007F0A28">
        <w:rPr>
          <w:sz w:val="28"/>
          <w:szCs w:val="28"/>
        </w:rPr>
        <w:t xml:space="preserve">к проекту </w:t>
      </w:r>
      <w:r w:rsidR="00054780">
        <w:rPr>
          <w:sz w:val="28"/>
          <w:szCs w:val="28"/>
        </w:rPr>
        <w:t xml:space="preserve">постановления Администрации </w:t>
      </w:r>
      <w:r w:rsidRPr="007F0A28">
        <w:rPr>
          <w:sz w:val="28"/>
          <w:szCs w:val="28"/>
        </w:rPr>
        <w:t xml:space="preserve">городского округа </w:t>
      </w:r>
      <w:r w:rsidR="00BE52AF" w:rsidRPr="00BE52AF">
        <w:rPr>
          <w:sz w:val="28"/>
          <w:szCs w:val="28"/>
        </w:rPr>
        <w:t xml:space="preserve">«О проекте решения Думы городского округа   Похвистнево «Об утверждении </w:t>
      </w:r>
      <w:r w:rsidR="005D6AAF" w:rsidRPr="005D6AAF">
        <w:rPr>
          <w:sz w:val="28"/>
          <w:szCs w:val="28"/>
        </w:rPr>
        <w:t xml:space="preserve">Положения </w:t>
      </w:r>
      <w:r w:rsidR="005D6AAF" w:rsidRPr="005D6AAF">
        <w:rPr>
          <w:bCs/>
          <w:sz w:val="28"/>
          <w:szCs w:val="28"/>
        </w:rPr>
        <w:t>о п</w:t>
      </w:r>
      <w:r w:rsidR="005D6AAF" w:rsidRPr="005D6AAF">
        <w:rPr>
          <w:sz w:val="28"/>
          <w:szCs w:val="28"/>
        </w:rPr>
        <w:t>орядке внесения проектов муниципальных правовых актов в Думу городского округа Похвистнево</w:t>
      </w:r>
      <w:r w:rsidR="00BE52AF" w:rsidRPr="00BE52AF">
        <w:rPr>
          <w:spacing w:val="-1"/>
          <w:sz w:val="28"/>
          <w:szCs w:val="28"/>
        </w:rPr>
        <w:t>»</w:t>
      </w:r>
    </w:p>
    <w:p w:rsidR="00F54CB3" w:rsidRPr="007F0A28" w:rsidRDefault="00F54CB3" w:rsidP="00F54CB3">
      <w:pPr>
        <w:tabs>
          <w:tab w:val="center" w:pos="4677"/>
          <w:tab w:val="left" w:pos="8545"/>
        </w:tabs>
        <w:spacing w:line="276" w:lineRule="auto"/>
        <w:rPr>
          <w:sz w:val="28"/>
          <w:szCs w:val="28"/>
        </w:rPr>
      </w:pPr>
      <w:r w:rsidRPr="007F0A28">
        <w:rPr>
          <w:b/>
          <w:sz w:val="28"/>
          <w:szCs w:val="28"/>
        </w:rPr>
        <w:tab/>
      </w:r>
    </w:p>
    <w:p w:rsidR="003D3A8C" w:rsidRPr="00217218" w:rsidRDefault="00F54CB3" w:rsidP="0021721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217218">
        <w:rPr>
          <w:sz w:val="28"/>
          <w:szCs w:val="28"/>
        </w:rPr>
        <w:t xml:space="preserve">          Разработка данного документа продиктована </w:t>
      </w:r>
      <w:r w:rsidR="005D6AAF">
        <w:rPr>
          <w:sz w:val="28"/>
          <w:szCs w:val="28"/>
        </w:rPr>
        <w:t>необходимостью актуализации  норм о порядке внесения проектов муниципальных правовых актов в Думу городского округа Похвистнево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 xml:space="preserve">Порядок принятия, вступления в силу и опубликования (обнародования) муниципальных нормативных правовых актов установлен Федеральным </w:t>
      </w:r>
      <w:r w:rsidR="001E66BA">
        <w:rPr>
          <w:sz w:val="28"/>
          <w:szCs w:val="28"/>
        </w:rPr>
        <w:t>законом от 06.10.2003 N 131-ФЗ «</w:t>
      </w:r>
      <w:r w:rsidRPr="005D6AA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E66BA">
        <w:rPr>
          <w:sz w:val="28"/>
          <w:szCs w:val="28"/>
        </w:rPr>
        <w:t>»</w:t>
      </w:r>
      <w:r w:rsidRPr="005D6AAF">
        <w:rPr>
          <w:sz w:val="28"/>
          <w:szCs w:val="28"/>
        </w:rPr>
        <w:t xml:space="preserve"> (далее - Закон о местном самоуправлении).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В соответствии со ст. 7 Закона о местном самоуправлении муниципальные НПА принимаются как по вопросам местного значения, так и по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РФ.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5D6AAF">
        <w:rPr>
          <w:sz w:val="28"/>
          <w:szCs w:val="28"/>
        </w:rPr>
        <w:t>Муниципальные НПА подлежат обязательному применению на всей территории муниципального образования и могут приниматься:</w:t>
      </w:r>
      <w:proofErr w:type="gramEnd"/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1) непосредственно населением муниципальных образований.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2) органами местного самоуправления и должностными лицами местного самоуправления.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К таким органам и должностным лицам, в частности, относ</w:t>
      </w:r>
      <w:r w:rsidR="00EF51FE">
        <w:rPr>
          <w:sz w:val="28"/>
          <w:szCs w:val="28"/>
        </w:rPr>
        <w:t>и</w:t>
      </w:r>
      <w:r w:rsidRPr="005D6AAF">
        <w:rPr>
          <w:sz w:val="28"/>
          <w:szCs w:val="28"/>
        </w:rPr>
        <w:t>тся представительный орган муниципального образования</w:t>
      </w:r>
      <w:r w:rsidR="00EF51FE">
        <w:rPr>
          <w:sz w:val="28"/>
          <w:szCs w:val="28"/>
        </w:rPr>
        <w:t xml:space="preserve">. Указанный </w:t>
      </w:r>
      <w:r w:rsidRPr="005D6AAF">
        <w:rPr>
          <w:sz w:val="28"/>
          <w:szCs w:val="28"/>
        </w:rPr>
        <w:t>орган принима</w:t>
      </w:r>
      <w:r w:rsidR="00EF51FE">
        <w:rPr>
          <w:sz w:val="28"/>
          <w:szCs w:val="28"/>
        </w:rPr>
        <w:t>ет</w:t>
      </w:r>
      <w:bookmarkStart w:id="0" w:name="_GoBack"/>
      <w:bookmarkEnd w:id="0"/>
      <w:r w:rsidRPr="005D6AAF">
        <w:rPr>
          <w:sz w:val="28"/>
          <w:szCs w:val="28"/>
        </w:rPr>
        <w:t xml:space="preserve"> муниципальные НПА в пределах компетенции, установленной уставом муниципального образования, федеральными законами, законами и НПА субъектов РФ (ст. 43 Закона о местном самоуправлении).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5D6AAF">
        <w:rPr>
          <w:sz w:val="28"/>
          <w:szCs w:val="28"/>
        </w:rPr>
        <w:t>Принимаются муниципальные НПА в два этапа.</w:t>
      </w:r>
      <w:proofErr w:type="gramEnd"/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Этап 1. Подготовка проекта муниципального НПА (ст. 46 Закона о местном самоуправлении).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Проекты муниципальных правовых актов могут вноситься: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депутатами представительного органа муниципального образования;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главой муниципального образования, иными выборными органами местного самоуправления, главой местной администрации;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органами территориального общественного самоуправления;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инициативными группами граждан;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иными субъектами правотворческой инициативы, установленными уставом муниципального образования.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 xml:space="preserve">Порядок внесения проектов устанавливается </w:t>
      </w:r>
      <w:r w:rsidRPr="001E66BA">
        <w:rPr>
          <w:b/>
          <w:sz w:val="28"/>
          <w:szCs w:val="28"/>
        </w:rPr>
        <w:t>муниципальным НПА органа местного самоуправления или должностного лица, на рассмотрение которых вносятся проекты</w:t>
      </w:r>
      <w:r w:rsidRPr="005D6AAF">
        <w:rPr>
          <w:sz w:val="28"/>
          <w:szCs w:val="28"/>
        </w:rPr>
        <w:t xml:space="preserve">. Также порядок внесения и рассмотрения </w:t>
      </w:r>
      <w:proofErr w:type="gramStart"/>
      <w:r w:rsidRPr="005D6AAF">
        <w:rPr>
          <w:sz w:val="28"/>
          <w:szCs w:val="28"/>
        </w:rPr>
        <w:t>проектов</w:t>
      </w:r>
      <w:proofErr w:type="gramEnd"/>
      <w:r w:rsidRPr="005D6AAF">
        <w:rPr>
          <w:sz w:val="28"/>
          <w:szCs w:val="28"/>
        </w:rPr>
        <w:t xml:space="preserve"> муниципальных НПА может быть установлен уставом муниципального образования (п. 6 ч. 1 ст. 44 Закона о местном самоуправлении).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При рассмотрении проектов НПА может проводиться экспертиза проектов на оценку регулирующего воздействия, правовая, антикоррупционная экспертиза в соответствии с порядком, установленным муниципальными НПА, федеральным и региональным (субъектов РФ) законодательством.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В частности, НПА,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экспертизе, в т.ч. для оценки регулирующего воздействия. Такая экспертиза проводится органами местного самоуправления муниципального образования, в котором принимается НПА, в порядке, установленном муниципальными НПА в соответствии с законом субъекта РФ (ч. 6 ст. 7 Закона о местном самоуправлении). Данная экспертиза обязательна: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для городских округов (городских округов с внутригородским делением), являющихся административными центрами субъектов РФ;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иных городских округов, муниципальных округов и муниципальных районов, включенных в соответствующий перечень законом субъекта РФ в порядке, указанном в ч. 7 ст. 7 Закона о местном самоуправлении.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Не подлежат оценке регулирующего воздействия проекты НПА представительных органов муниципальных образований: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 xml:space="preserve">- </w:t>
      </w:r>
      <w:proofErr w:type="gramStart"/>
      <w:r w:rsidRPr="005D6AAF">
        <w:rPr>
          <w:sz w:val="28"/>
          <w:szCs w:val="28"/>
        </w:rPr>
        <w:t>устанавливающих</w:t>
      </w:r>
      <w:proofErr w:type="gramEnd"/>
      <w:r w:rsidRPr="005D6AAF">
        <w:rPr>
          <w:sz w:val="28"/>
          <w:szCs w:val="28"/>
        </w:rPr>
        <w:t>, изменяющих, приостанавливающих, отменяющих местные налоги и сборы;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 xml:space="preserve">- </w:t>
      </w:r>
      <w:proofErr w:type="gramStart"/>
      <w:r w:rsidRPr="005D6AAF">
        <w:rPr>
          <w:sz w:val="28"/>
          <w:szCs w:val="28"/>
        </w:rPr>
        <w:t>регулирующих</w:t>
      </w:r>
      <w:proofErr w:type="gramEnd"/>
      <w:r w:rsidRPr="005D6AAF">
        <w:rPr>
          <w:sz w:val="28"/>
          <w:szCs w:val="28"/>
        </w:rPr>
        <w:t xml:space="preserve"> бюджетные правоотношения;</w:t>
      </w:r>
    </w:p>
    <w:p w:rsidR="005D6AAF" w:rsidRPr="005D6AAF" w:rsidRDefault="005D6AAF" w:rsidP="005D6AA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D6AAF">
        <w:rPr>
          <w:sz w:val="28"/>
          <w:szCs w:val="28"/>
        </w:rPr>
        <w:t>- разработанных в целях ликвидации чрезвычайных ситуаций природного и техногенного характера на период действия режимов чрезвычайных ситуаций (п. п. 1 - 3 ч. 3 ст. 46 Закона о местном самоуправлении).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1E66BA" w:rsidRDefault="001E66BA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1E66BA" w:rsidRPr="007F0A28" w:rsidRDefault="001E66BA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F54CB3" w:rsidRPr="007F0A28" w:rsidRDefault="005D6AA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9" w:history="1"/>
      <w:r w:rsidR="00F54CB3" w:rsidRPr="007F0A28">
        <w:rPr>
          <w:sz w:val="28"/>
          <w:szCs w:val="28"/>
        </w:rPr>
        <w:t xml:space="preserve"> Начальник юридического отдела                                              </w:t>
      </w:r>
      <w:r w:rsidR="00217218">
        <w:rPr>
          <w:sz w:val="28"/>
          <w:szCs w:val="28"/>
        </w:rPr>
        <w:t>Д.Н. Богомазов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54CB3" w:rsidRPr="007F0A28" w:rsidRDefault="001E66BA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21721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217218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F54CB3" w:rsidRPr="007F0A28">
        <w:rPr>
          <w:sz w:val="28"/>
          <w:szCs w:val="28"/>
        </w:rPr>
        <w:t xml:space="preserve"> </w:t>
      </w:r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8258F5">
      <w:footerReference w:type="default" r:id="rId10"/>
      <w:pgSz w:w="11906" w:h="16838"/>
      <w:pgMar w:top="709" w:right="567" w:bottom="709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1FE" w:rsidRDefault="00EF51FE" w:rsidP="00B67494">
      <w:r>
        <w:separator/>
      </w:r>
    </w:p>
  </w:endnote>
  <w:endnote w:type="continuationSeparator" w:id="0">
    <w:p w:rsidR="00EF51FE" w:rsidRDefault="00EF51FE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1FE" w:rsidRDefault="00EF51FE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2A3">
      <w:rPr>
        <w:noProof/>
      </w:rPr>
      <w:t>2</w:t>
    </w:r>
    <w:r>
      <w:rPr>
        <w:noProof/>
      </w:rPr>
      <w:fldChar w:fldCharType="end"/>
    </w:r>
  </w:p>
  <w:p w:rsidR="00EF51FE" w:rsidRDefault="00EF51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1FE" w:rsidRDefault="00EF51FE" w:rsidP="00B67494">
      <w:r>
        <w:separator/>
      </w:r>
    </w:p>
  </w:footnote>
  <w:footnote w:type="continuationSeparator" w:id="0">
    <w:p w:rsidR="00EF51FE" w:rsidRDefault="00EF51FE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3C5D"/>
    <w:rsid w:val="00035DE4"/>
    <w:rsid w:val="0003750C"/>
    <w:rsid w:val="00037592"/>
    <w:rsid w:val="000377C6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4996"/>
    <w:rsid w:val="00135FC4"/>
    <w:rsid w:val="00147048"/>
    <w:rsid w:val="001505CD"/>
    <w:rsid w:val="00157517"/>
    <w:rsid w:val="00166E17"/>
    <w:rsid w:val="001712E8"/>
    <w:rsid w:val="001717F0"/>
    <w:rsid w:val="00171FB3"/>
    <w:rsid w:val="00173C52"/>
    <w:rsid w:val="001A01B2"/>
    <w:rsid w:val="001A5F3B"/>
    <w:rsid w:val="001A7AF3"/>
    <w:rsid w:val="001B7C5B"/>
    <w:rsid w:val="001D4A18"/>
    <w:rsid w:val="001D5F65"/>
    <w:rsid w:val="001D77F2"/>
    <w:rsid w:val="001D7953"/>
    <w:rsid w:val="001E28CA"/>
    <w:rsid w:val="001E379C"/>
    <w:rsid w:val="001E4BDA"/>
    <w:rsid w:val="001E66BA"/>
    <w:rsid w:val="001E6E09"/>
    <w:rsid w:val="001F095B"/>
    <w:rsid w:val="001F263C"/>
    <w:rsid w:val="001F2D62"/>
    <w:rsid w:val="001F3FDE"/>
    <w:rsid w:val="002072CA"/>
    <w:rsid w:val="00216F61"/>
    <w:rsid w:val="00217218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3A8C"/>
    <w:rsid w:val="003D4883"/>
    <w:rsid w:val="003F7D27"/>
    <w:rsid w:val="00400AB1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53DC"/>
    <w:rsid w:val="004D2E10"/>
    <w:rsid w:val="004D3405"/>
    <w:rsid w:val="004D485E"/>
    <w:rsid w:val="004E29D8"/>
    <w:rsid w:val="004E3A9A"/>
    <w:rsid w:val="004F0FBB"/>
    <w:rsid w:val="004F3379"/>
    <w:rsid w:val="004F458F"/>
    <w:rsid w:val="0050346D"/>
    <w:rsid w:val="00507EDA"/>
    <w:rsid w:val="005104F2"/>
    <w:rsid w:val="00512EF1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D6AAF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34CBF"/>
    <w:rsid w:val="0065082E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52A3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D90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3E25"/>
    <w:rsid w:val="00ED7633"/>
    <w:rsid w:val="00EF51FE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EC46374FA67872F1C683960DB0BDF127456C44D9D106088DACEE4093A8ECACF5102116FDFB271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7BB57-C947-4485-91A0-9D0023C5F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4292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2</cp:revision>
  <cp:lastPrinted>2024-03-27T12:29:00Z</cp:lastPrinted>
  <dcterms:created xsi:type="dcterms:W3CDTF">2025-04-02T07:48:00Z</dcterms:created>
  <dcterms:modified xsi:type="dcterms:W3CDTF">2025-04-02T07:48:00Z</dcterms:modified>
</cp:coreProperties>
</file>